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C666" w14:textId="77777777" w:rsidR="00433032" w:rsidRDefault="00233F0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Proposal for a master thesis</w:t>
      </w:r>
    </w:p>
    <w:p w14:paraId="492D250D" w14:textId="77777777" w:rsidR="00433032" w:rsidRDefault="00233F0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Master Programme Infrastructure and Environmental Engineering 2025/26</w:t>
      </w:r>
    </w:p>
    <w:p w14:paraId="63F33013" w14:textId="77777777" w:rsidR="00433032" w:rsidRDefault="00433032">
      <w:pPr>
        <w:rPr>
          <w:rFonts w:ascii="Arial" w:eastAsia="Arial" w:hAnsi="Arial" w:cs="Arial"/>
          <w:i/>
          <w:sz w:val="16"/>
          <w:szCs w:val="16"/>
        </w:rPr>
      </w:pPr>
    </w:p>
    <w:p w14:paraId="03882644" w14:textId="77777777" w:rsidR="00433032" w:rsidRDefault="00433032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433032" w14:paraId="7E0D8AE9" w14:textId="77777777">
        <w:tc>
          <w:tcPr>
            <w:tcW w:w="9062" w:type="dxa"/>
            <w:shd w:val="clear" w:color="auto" w:fill="D9D9D9"/>
          </w:tcPr>
          <w:p w14:paraId="1930BE9F" w14:textId="77777777" w:rsidR="00433032" w:rsidRDefault="00233F0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</w:t>
            </w:r>
          </w:p>
        </w:tc>
      </w:tr>
      <w:tr w:rsidR="00433032" w14:paraId="06BAA83D" w14:textId="77777777">
        <w:tc>
          <w:tcPr>
            <w:tcW w:w="9062" w:type="dxa"/>
          </w:tcPr>
          <w:p w14:paraId="689712D7" w14:textId="77777777" w:rsidR="00433032" w:rsidRDefault="00233F02">
            <w:r>
              <w:t>Proposal 2: Integrated Waste Management Strategy for Resource Recovery and Environmental Sustainability at Tumaini Open School</w:t>
            </w:r>
          </w:p>
        </w:tc>
      </w:tr>
      <w:tr w:rsidR="00433032" w14:paraId="1C247DF4" w14:textId="77777777">
        <w:tc>
          <w:tcPr>
            <w:tcW w:w="9062" w:type="dxa"/>
            <w:tcBorders>
              <w:bottom w:val="single" w:sz="4" w:space="0" w:color="000000"/>
            </w:tcBorders>
            <w:shd w:val="clear" w:color="auto" w:fill="D9D9D9"/>
          </w:tcPr>
          <w:p w14:paraId="41D4CF60" w14:textId="77777777" w:rsidR="00433032" w:rsidRDefault="00233F02">
            <w:pPr>
              <w:pStyle w:val="Heading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Description </w:t>
            </w: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background and problem description, app. 150-500 words</w:t>
            </w:r>
          </w:p>
        </w:tc>
      </w:tr>
      <w:tr w:rsidR="00433032" w14:paraId="3F3B0A35" w14:textId="77777777">
        <w:tc>
          <w:tcPr>
            <w:tcW w:w="9062" w:type="dxa"/>
          </w:tcPr>
          <w:p w14:paraId="3F00B895" w14:textId="77777777" w:rsidR="00433032" w:rsidRDefault="00233F02">
            <w:pPr>
              <w:spacing w:before="240" w:after="240"/>
            </w:pPr>
            <w:r>
              <w:rPr>
                <w:b/>
              </w:rPr>
              <w:t>Background:</w:t>
            </w:r>
            <w:r>
              <w:rPr>
                <w:b/>
              </w:rPr>
              <w:br/>
            </w:r>
            <w:r>
              <w:t xml:space="preserve">Despite the school’s commitment to sustainability, Tumaini currently lacks an organized waste management system. Most greywater is discharged directly into the environment, and animal and food waste </w:t>
            </w:r>
            <w:proofErr w:type="gramStart"/>
            <w:r>
              <w:t>is</w:t>
            </w:r>
            <w:proofErr w:type="gramEnd"/>
            <w:r>
              <w:t xml:space="preserve"> not sufficiently managed. As the school grows, so does the volume and complexity of its waste, posing environmental, health, and economic risks.</w:t>
            </w:r>
          </w:p>
          <w:p w14:paraId="19B5F5C9" w14:textId="77777777" w:rsidR="00433032" w:rsidRDefault="00233F02">
            <w:pPr>
              <w:spacing w:before="240" w:after="240"/>
            </w:pPr>
            <w:r>
              <w:rPr>
                <w:b/>
              </w:rPr>
              <w:t>Research Aim:</w:t>
            </w:r>
            <w:r>
              <w:rPr>
                <w:b/>
              </w:rPr>
              <w:br/>
            </w:r>
            <w:r>
              <w:t>To develop a sustainable, low-cost waste management strategy that reduces environmental contamination, reuses valuable resources, and supports school operations through integrated recovery systems.</w:t>
            </w:r>
          </w:p>
          <w:p w14:paraId="74A2E8B2" w14:textId="77777777" w:rsidR="00433032" w:rsidRDefault="00233F02">
            <w:pPr>
              <w:spacing w:before="240" w:after="240"/>
              <w:rPr>
                <w:b/>
              </w:rPr>
            </w:pPr>
            <w:r>
              <w:rPr>
                <w:b/>
              </w:rPr>
              <w:t>Objectives:</w:t>
            </w:r>
          </w:p>
          <w:p w14:paraId="28C5FC36" w14:textId="77777777" w:rsidR="00433032" w:rsidRDefault="00233F02">
            <w:pPr>
              <w:numPr>
                <w:ilvl w:val="0"/>
                <w:numId w:val="2"/>
              </w:numPr>
              <w:spacing w:before="240"/>
            </w:pPr>
            <w:r>
              <w:t>Assess current waste streams: food waste, plastic, greywater, animal waste, and paper/cardboard.</w:t>
            </w:r>
            <w:r>
              <w:br/>
            </w:r>
          </w:p>
          <w:p w14:paraId="4E696DB9" w14:textId="77777777" w:rsidR="00433032" w:rsidRDefault="00233F02">
            <w:pPr>
              <w:numPr>
                <w:ilvl w:val="0"/>
                <w:numId w:val="2"/>
              </w:numPr>
            </w:pPr>
            <w:r>
              <w:t>Propose source separation strategies, including compost bins for organic waste and designated recycling points.</w:t>
            </w:r>
            <w:r>
              <w:br/>
            </w:r>
          </w:p>
          <w:p w14:paraId="3DA31E56" w14:textId="77777777" w:rsidR="00433032" w:rsidRDefault="00233F02">
            <w:pPr>
              <w:numPr>
                <w:ilvl w:val="0"/>
                <w:numId w:val="2"/>
              </w:numPr>
            </w:pPr>
            <w:r>
              <w:t>Design a composting system using organic kitchen and animal waste to produce nutrient-rich fertilizer for the school farm.</w:t>
            </w:r>
            <w:r>
              <w:br/>
            </w:r>
          </w:p>
          <w:p w14:paraId="35CF91B3" w14:textId="77777777" w:rsidR="00433032" w:rsidRDefault="00233F02">
            <w:pPr>
              <w:numPr>
                <w:ilvl w:val="0"/>
                <w:numId w:val="2"/>
              </w:numPr>
            </w:pPr>
            <w:r>
              <w:t>Recommend a greywater reuse system for irrigation purposes with proper filtration.</w:t>
            </w:r>
            <w:r>
              <w:br/>
            </w:r>
          </w:p>
          <w:p w14:paraId="77154C4D" w14:textId="77777777" w:rsidR="00433032" w:rsidRDefault="00233F02">
            <w:pPr>
              <w:numPr>
                <w:ilvl w:val="0"/>
                <w:numId w:val="2"/>
              </w:numPr>
            </w:pPr>
            <w:r>
              <w:t>Identify local recycling markets or NGOs to handle inorganic waste streams (plastics, glass, metals).</w:t>
            </w:r>
            <w:r>
              <w:br/>
            </w:r>
          </w:p>
          <w:p w14:paraId="071D22BB" w14:textId="77777777" w:rsidR="00433032" w:rsidRDefault="00233F02">
            <w:pPr>
              <w:numPr>
                <w:ilvl w:val="0"/>
                <w:numId w:val="2"/>
              </w:numPr>
            </w:pPr>
            <w:r>
              <w:t>Evaluate and design energy recovery options like biogas production from animal or food waste.</w:t>
            </w:r>
            <w:r>
              <w:br/>
            </w:r>
          </w:p>
          <w:p w14:paraId="03CA240C" w14:textId="77777777" w:rsidR="00433032" w:rsidRDefault="00233F02">
            <w:pPr>
              <w:numPr>
                <w:ilvl w:val="0"/>
                <w:numId w:val="2"/>
              </w:numPr>
              <w:spacing w:after="240"/>
            </w:pPr>
            <w:r>
              <w:t>Develop educational materials to involve students and staff in the implementation and maintenance of the system.</w:t>
            </w:r>
          </w:p>
          <w:p w14:paraId="7CD5981A" w14:textId="77777777" w:rsidR="00433032" w:rsidRDefault="00233F02">
            <w:pPr>
              <w:spacing w:before="240" w:after="240"/>
            </w:pPr>
            <w:r>
              <w:rPr>
                <w:b/>
              </w:rPr>
              <w:t>Methodology:</w:t>
            </w:r>
            <w:r>
              <w:rPr>
                <w:b/>
              </w:rPr>
              <w:br/>
            </w:r>
            <w:r>
              <w:t>Waste audits, stakeholder mapping, literature review of best practices in East African school environments, and life-cycle assessment of waste streams. System designs will be grounded in local material availability and maintenance capacity.</w:t>
            </w:r>
          </w:p>
          <w:p w14:paraId="2939230B" w14:textId="77777777" w:rsidR="00433032" w:rsidRDefault="00233F02">
            <w:pPr>
              <w:spacing w:before="240" w:after="240"/>
              <w:rPr>
                <w:b/>
              </w:rPr>
            </w:pPr>
            <w:r>
              <w:rPr>
                <w:b/>
              </w:rPr>
              <w:t>Expected Outcomes:</w:t>
            </w:r>
            <w:r>
              <w:rPr>
                <w:b/>
              </w:rPr>
              <w:br/>
            </w:r>
            <w:r>
              <w:t xml:space="preserve"> A full-scale waste management plan including schematic designs for composting and greywater systems, along with actionable waste reduction strategies. The plan will also </w:t>
            </w:r>
            <w:r>
              <w:lastRenderedPageBreak/>
              <w:t>highlight financial and environmental benefits, contributing to a circular economy approach on campus and laying groundwork for scale-up across similar institutions.</w:t>
            </w:r>
          </w:p>
          <w:p w14:paraId="100231BE" w14:textId="77777777" w:rsidR="00433032" w:rsidRDefault="00433032"/>
        </w:tc>
      </w:tr>
      <w:tr w:rsidR="00433032" w14:paraId="3B2C2FFE" w14:textId="77777777">
        <w:tc>
          <w:tcPr>
            <w:tcW w:w="9062" w:type="dxa"/>
            <w:shd w:val="clear" w:color="auto" w:fill="D9D9D9"/>
          </w:tcPr>
          <w:p w14:paraId="57037855" w14:textId="77777777" w:rsidR="00433032" w:rsidRDefault="00233F0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Literature suggestions</w:t>
            </w:r>
          </w:p>
        </w:tc>
      </w:tr>
      <w:tr w:rsidR="00433032" w14:paraId="5C4338A4" w14:textId="77777777">
        <w:tc>
          <w:tcPr>
            <w:tcW w:w="9062" w:type="dxa"/>
          </w:tcPr>
          <w:p w14:paraId="2939F852" w14:textId="77777777" w:rsidR="00433032" w:rsidRDefault="00233F02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Suggestion: </w:t>
            </w:r>
          </w:p>
          <w:p w14:paraId="2FF81B7C" w14:textId="77777777" w:rsidR="00433032" w:rsidRDefault="00433032"/>
        </w:tc>
      </w:tr>
      <w:tr w:rsidR="00433032" w14:paraId="5F6CC6C2" w14:textId="77777777">
        <w:tc>
          <w:tcPr>
            <w:tcW w:w="9062" w:type="dxa"/>
            <w:shd w:val="clear" w:color="auto" w:fill="D9D9D9"/>
          </w:tcPr>
          <w:p w14:paraId="19E0C831" w14:textId="77777777" w:rsidR="00433032" w:rsidRDefault="00233F0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Special prerequisites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e.g. courses</w:t>
            </w:r>
          </w:p>
        </w:tc>
      </w:tr>
      <w:tr w:rsidR="00433032" w14:paraId="600A6F4C" w14:textId="77777777">
        <w:tc>
          <w:tcPr>
            <w:tcW w:w="9062" w:type="dxa"/>
          </w:tcPr>
          <w:p w14:paraId="6B11DAD6" w14:textId="77777777" w:rsidR="00433032" w:rsidRDefault="00233F02">
            <w:r>
              <w:rPr>
                <w:rFonts w:ascii="Calibri" w:eastAsia="Calibri" w:hAnsi="Calibri" w:cs="Calibri"/>
              </w:rPr>
              <w:t xml:space="preserve">The master thesis will require that you visit Tanzania for three months </w:t>
            </w:r>
            <w:proofErr w:type="gramStart"/>
            <w:r>
              <w:rPr>
                <w:rFonts w:ascii="Calibri" w:eastAsia="Calibri" w:hAnsi="Calibri" w:cs="Calibri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</w:rPr>
              <w:t xml:space="preserve"> conduct field work. Funding for your field studies can be applied for via the link below:</w:t>
            </w:r>
          </w:p>
          <w:p w14:paraId="27054632" w14:textId="77777777" w:rsidR="00433032" w:rsidRDefault="00233F0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Nils Rud Olson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minnesfond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(chalmers.se)</w:t>
              </w:r>
            </w:hyperlink>
          </w:p>
          <w:p w14:paraId="1062A8C9" w14:textId="77777777" w:rsidR="00433032" w:rsidRDefault="00233F0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The Global Mentorship Program (chalmers.se)</w:t>
              </w:r>
            </w:hyperlink>
          </w:p>
          <w:p w14:paraId="33F1D879" w14:textId="77777777" w:rsidR="00433032" w:rsidRDefault="00433032">
            <w:pPr>
              <w:rPr>
                <w:rFonts w:ascii="Calibri" w:eastAsia="Calibri" w:hAnsi="Calibri" w:cs="Calibri"/>
              </w:rPr>
            </w:pPr>
          </w:p>
        </w:tc>
      </w:tr>
      <w:tr w:rsidR="00433032" w14:paraId="7E3A429A" w14:textId="77777777">
        <w:tc>
          <w:tcPr>
            <w:tcW w:w="9062" w:type="dxa"/>
            <w:shd w:val="clear" w:color="auto" w:fill="D9D9D9"/>
          </w:tcPr>
          <w:p w14:paraId="0B5CB28B" w14:textId="77777777" w:rsidR="00433032" w:rsidRDefault="00233F0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Specific timeframe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(start date-end date, if needed)</w:t>
            </w:r>
          </w:p>
        </w:tc>
      </w:tr>
      <w:tr w:rsidR="00433032" w14:paraId="2F41721B" w14:textId="77777777">
        <w:tc>
          <w:tcPr>
            <w:tcW w:w="9062" w:type="dxa"/>
          </w:tcPr>
          <w:p w14:paraId="1C1A126C" w14:textId="77777777" w:rsidR="00433032" w:rsidRDefault="00233F02">
            <w:r>
              <w:t>Starting from the beginning of 2026 until the end of the academic year.</w:t>
            </w:r>
          </w:p>
        </w:tc>
      </w:tr>
      <w:tr w:rsidR="00433032" w14:paraId="6B0D0DE6" w14:textId="77777777">
        <w:tc>
          <w:tcPr>
            <w:tcW w:w="9062" w:type="dxa"/>
            <w:shd w:val="clear" w:color="auto" w:fill="D9D9D9"/>
          </w:tcPr>
          <w:p w14:paraId="7CC34A79" w14:textId="77777777" w:rsidR="00433032" w:rsidRDefault="00233F0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Supervisors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433032" w14:paraId="667ABBCC" w14:textId="77777777">
        <w:tc>
          <w:tcPr>
            <w:tcW w:w="9062" w:type="dxa"/>
          </w:tcPr>
          <w:p w14:paraId="6EDB19D4" w14:textId="77777777" w:rsidR="00433032" w:rsidRDefault="00233F02">
            <w:r>
              <w:t>From Engineers without borders: Jamie Wilton &amp; Stefan Forsberg</w:t>
            </w:r>
          </w:p>
        </w:tc>
      </w:tr>
      <w:tr w:rsidR="00433032" w14:paraId="03842B1C" w14:textId="77777777">
        <w:tc>
          <w:tcPr>
            <w:tcW w:w="9062" w:type="dxa"/>
            <w:shd w:val="clear" w:color="auto" w:fill="D9D9D9"/>
          </w:tcPr>
          <w:p w14:paraId="0D835C9A" w14:textId="77777777" w:rsidR="00433032" w:rsidRDefault="00233F02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Examiner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(name, email)</w:t>
            </w:r>
          </w:p>
        </w:tc>
      </w:tr>
      <w:tr w:rsidR="00433032" w14:paraId="33DBD634" w14:textId="77777777">
        <w:tc>
          <w:tcPr>
            <w:tcW w:w="9062" w:type="dxa"/>
          </w:tcPr>
          <w:p w14:paraId="00767644" w14:textId="77777777" w:rsidR="00433032" w:rsidRDefault="00233F02">
            <w:r>
              <w:t>Unknown</w:t>
            </w:r>
          </w:p>
          <w:p w14:paraId="5BA3BECE" w14:textId="77777777" w:rsidR="00433032" w:rsidRDefault="00433032"/>
        </w:tc>
      </w:tr>
      <w:tr w:rsidR="00433032" w14:paraId="314BA997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56761" w14:textId="77777777" w:rsidR="00433032" w:rsidRDefault="00233F0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information</w:t>
            </w:r>
          </w:p>
        </w:tc>
      </w:tr>
      <w:tr w:rsidR="00433032" w14:paraId="5E76ADD3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5EB" w14:textId="77777777" w:rsidR="00433032" w:rsidRDefault="00433032">
            <w:pPr>
              <w:rPr>
                <w:rFonts w:ascii="Calibri" w:eastAsia="Calibri" w:hAnsi="Calibri" w:cs="Calibri"/>
              </w:rPr>
            </w:pPr>
          </w:p>
        </w:tc>
      </w:tr>
    </w:tbl>
    <w:p w14:paraId="09F74F3F" w14:textId="77777777" w:rsidR="00433032" w:rsidRDefault="00433032">
      <w:pPr>
        <w:rPr>
          <w:rFonts w:ascii="Arial" w:eastAsia="Arial" w:hAnsi="Arial" w:cs="Arial"/>
          <w:sz w:val="20"/>
          <w:szCs w:val="20"/>
        </w:rPr>
      </w:pPr>
    </w:p>
    <w:sectPr w:rsidR="00433032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E8DC" w14:textId="77777777" w:rsidR="00233F02" w:rsidRDefault="00233F02">
      <w:r>
        <w:separator/>
      </w:r>
    </w:p>
  </w:endnote>
  <w:endnote w:type="continuationSeparator" w:id="0">
    <w:p w14:paraId="6A414A1E" w14:textId="77777777" w:rsidR="00233F02" w:rsidRDefault="0023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2616" w14:textId="77777777" w:rsidR="00233F02" w:rsidRDefault="00233F02">
      <w:r>
        <w:separator/>
      </w:r>
    </w:p>
  </w:footnote>
  <w:footnote w:type="continuationSeparator" w:id="0">
    <w:p w14:paraId="3CF12B5E" w14:textId="77777777" w:rsidR="00233F02" w:rsidRDefault="0023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96F6" w14:textId="77777777" w:rsidR="00433032" w:rsidRDefault="004330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517"/>
    <w:multiLevelType w:val="multilevel"/>
    <w:tmpl w:val="257EE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5704B"/>
    <w:multiLevelType w:val="multilevel"/>
    <w:tmpl w:val="7352A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6627512">
    <w:abstractNumId w:val="0"/>
  </w:num>
  <w:num w:numId="2" w16cid:durableId="138629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32"/>
    <w:rsid w:val="00233F02"/>
    <w:rsid w:val="00433032"/>
    <w:rsid w:val="00C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9F13"/>
  <w15:docId w15:val="{496BFEA9-CF53-415A-AEBA-5FB12CC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lmers.se/en/education/study-at-chalmers/student-life/scholarships-for-enrolled-students/the-global-mentorship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almers.se/utbildning/studera-hos-oss/studentliv/stipendier-for-studenter/nils-rud-olson-minnesfo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2626</Characters>
  <Application>Microsoft Office Word</Application>
  <DocSecurity>4</DocSecurity>
  <Lines>21</Lines>
  <Paragraphs>6</Paragraphs>
  <ScaleCrop>false</ScaleCrop>
  <Company>KTH Royal Institute of Technology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Charpentier</dc:creator>
  <cp:lastModifiedBy>Erika Charpentier</cp:lastModifiedBy>
  <cp:revision>2</cp:revision>
  <dcterms:created xsi:type="dcterms:W3CDTF">2025-09-02T09:16:00Z</dcterms:created>
  <dcterms:modified xsi:type="dcterms:W3CDTF">2025-09-02T09:16:00Z</dcterms:modified>
</cp:coreProperties>
</file>